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8E" w:rsidRPr="00CA64E5" w:rsidRDefault="001C6873" w:rsidP="001C6873">
      <w:pPr>
        <w:pStyle w:val="Nadpis2"/>
        <w:rPr>
          <w:rStyle w:val="Siln"/>
          <w:b/>
          <w:color w:val="auto"/>
          <w:sz w:val="28"/>
          <w:szCs w:val="28"/>
        </w:rPr>
      </w:pPr>
      <w:proofErr w:type="spellStart"/>
      <w:r>
        <w:rPr>
          <w:rStyle w:val="Siln"/>
          <w:b/>
          <w:color w:val="auto"/>
          <w:sz w:val="28"/>
          <w:szCs w:val="28"/>
        </w:rPr>
        <w:t>Úhradník</w:t>
      </w:r>
      <w:proofErr w:type="spellEnd"/>
      <w:r>
        <w:rPr>
          <w:rStyle w:val="Siln"/>
          <w:b/>
          <w:color w:val="auto"/>
          <w:sz w:val="28"/>
          <w:szCs w:val="28"/>
        </w:rPr>
        <w:t xml:space="preserve"> za služby Charitní pečovatelské služby Blovice, Spálené Poříčí</w:t>
      </w:r>
      <w:r w:rsidRPr="00CA64E5">
        <w:rPr>
          <w:bCs w:val="0"/>
          <w:noProof/>
          <w:color w:val="auto"/>
          <w:sz w:val="28"/>
          <w:szCs w:val="28"/>
        </w:rPr>
        <w:t xml:space="preserve"> </w:t>
      </w:r>
      <w:r w:rsidRPr="00CA64E5">
        <w:rPr>
          <w:bCs w:val="0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321E19" wp14:editId="73B97F5E">
            <wp:simplePos x="0" y="0"/>
            <wp:positionH relativeFrom="column">
              <wp:posOffset>443230</wp:posOffset>
            </wp:positionH>
            <wp:positionV relativeFrom="paragraph">
              <wp:posOffset>26670</wp:posOffset>
            </wp:positionV>
            <wp:extent cx="554355" cy="719455"/>
            <wp:effectExtent l="0" t="0" r="0" b="4445"/>
            <wp:wrapTight wrapText="right">
              <wp:wrapPolygon edited="0">
                <wp:start x="0" y="0"/>
                <wp:lineTo x="0" y="21162"/>
                <wp:lineTo x="20784" y="21162"/>
                <wp:lineTo x="2078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416" w:rsidRPr="00CA64E5" w:rsidRDefault="00562416" w:rsidP="00562416">
      <w:pPr>
        <w:ind w:left="-709"/>
        <w:rPr>
          <w:sz w:val="28"/>
          <w:szCs w:val="28"/>
        </w:rPr>
      </w:pPr>
    </w:p>
    <w:p w:rsidR="00562416" w:rsidRDefault="000F4D51" w:rsidP="00FD6F8E">
      <w:pPr>
        <w:ind w:left="-284"/>
        <w:rPr>
          <w:sz w:val="28"/>
          <w:szCs w:val="28"/>
        </w:rPr>
      </w:pPr>
      <w:r>
        <w:rPr>
          <w:sz w:val="28"/>
          <w:szCs w:val="28"/>
        </w:rPr>
        <w:t>Platný od 1. 1. 2016</w:t>
      </w:r>
    </w:p>
    <w:tbl>
      <w:tblPr>
        <w:tblpPr w:leftFromText="141" w:rightFromText="141" w:vertAnchor="text" w:horzAnchor="page" w:tblpX="973" w:tblpY="18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1023"/>
        <w:gridCol w:w="4253"/>
      </w:tblGrid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bookmarkStart w:id="0" w:name="_GoBack"/>
            <w:r w:rsidRPr="00BE22D3">
              <w:rPr>
                <w:sz w:val="28"/>
                <w:szCs w:val="28"/>
              </w:rPr>
              <w:t>Pomoc a podpora při podávání jídla a pití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Pomoc při oblékání a svlékání včetně speciálních pomůcek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Pomoc při prostorové orientaci, samostatném pohybu ve vnitřním prostoru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Pomoc při přesunu na lůžko nebo vozík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Pomoc při úkonech osobní hygieny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Pomoc při základní péči o vlasy a nehty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Pomoc při použití WC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Dovoz nebo donáška jídla</w:t>
            </w:r>
          </w:p>
          <w:p w:rsidR="000F4D51" w:rsidRPr="00BE22D3" w:rsidRDefault="000F4D51" w:rsidP="00A87A2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bCs/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 xml:space="preserve">pro uživatele bydlící v DPS Blovice a DPS Vlčice </w:t>
            </w:r>
            <w:r w:rsidRPr="00BE22D3">
              <w:rPr>
                <w:bCs/>
                <w:sz w:val="28"/>
                <w:szCs w:val="28"/>
              </w:rPr>
              <w:t>– 10,-Kč</w:t>
            </w:r>
          </w:p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 xml:space="preserve">Pro uživatele mimo DPS – </w:t>
            </w:r>
            <w:r w:rsidRPr="00BE22D3">
              <w:rPr>
                <w:bCs/>
                <w:sz w:val="28"/>
                <w:szCs w:val="28"/>
              </w:rPr>
              <w:t>15,-Kč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Pomoc při přípravě jídla a pití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Příprava a podání jídla a pití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rPr>
          <w:trHeight w:val="343"/>
        </w:trPr>
        <w:tc>
          <w:tcPr>
            <w:tcW w:w="11023" w:type="dxa"/>
            <w:shd w:val="clear" w:color="auto" w:fill="FFFFFF" w:themeFill="background1"/>
          </w:tcPr>
          <w:p w:rsidR="000F4D51" w:rsidRPr="00BE22D3" w:rsidRDefault="000F4D51" w:rsidP="00A87A28">
            <w:pPr>
              <w:widowControl w:val="0"/>
              <w:rPr>
                <w:b/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Běžný úklid a údržba domácnosti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Pomoc při zajištění velkého úklidu domácnosti, například sezonního úklidu, úklidu po malování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Donáška vody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Topení v kamnech včetně donášky a přípravy topiva, údržba topných zařízení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Běžné nákupy a pochůzky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Velký nákup, například týdenní nákup, nákup ošacení a nezbytného vybavení domácnosti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115 Kč/úkon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Praní a žehlení ložního prádla, popřípadě jeho drobné opravy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60 Kč/kg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Praní a žehlení osobního prádla, popřípadě jeho drobné opravy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60 Kč/kg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b/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Doprovázení dětí do školského zařízení, k lékaři a doprovázení zpět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c>
          <w:tcPr>
            <w:tcW w:w="11023" w:type="dxa"/>
            <w:shd w:val="clear" w:color="auto" w:fill="FFFFFF" w:themeFill="background1"/>
            <w:hideMark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Doprovázení dospělých do školy, školského zařízení, zaměstnání, k lékaři, na orgány veřejné moci a instituce poskytující veřejné služby a doprovázení zpět</w:t>
            </w:r>
          </w:p>
        </w:tc>
        <w:tc>
          <w:tcPr>
            <w:tcW w:w="4253" w:type="dxa"/>
            <w:shd w:val="clear" w:color="auto" w:fill="FFFFFF" w:themeFill="background1"/>
          </w:tcPr>
          <w:p w:rsidR="000F4D51" w:rsidRPr="00BE22D3" w:rsidRDefault="000F4D51" w:rsidP="001C6873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120 Kč/hod</w:t>
            </w:r>
          </w:p>
        </w:tc>
      </w:tr>
      <w:tr w:rsidR="000F4D51" w:rsidRPr="00BE22D3" w:rsidTr="00C92292">
        <w:trPr>
          <w:trHeight w:val="395"/>
        </w:trPr>
        <w:tc>
          <w:tcPr>
            <w:tcW w:w="11023" w:type="dxa"/>
            <w:shd w:val="clear" w:color="auto" w:fill="FFFFFF" w:themeFill="background1"/>
          </w:tcPr>
          <w:p w:rsidR="000F4D51" w:rsidRPr="00BE22D3" w:rsidRDefault="000F4D51" w:rsidP="00A87A28">
            <w:pPr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br w:type="page"/>
              <w:t>Půjčování kompenzačních pomůcek</w:t>
            </w:r>
          </w:p>
        </w:tc>
        <w:tc>
          <w:tcPr>
            <w:tcW w:w="4253" w:type="dxa"/>
            <w:shd w:val="clear" w:color="auto" w:fill="FFFFFF" w:themeFill="background1"/>
            <w:vAlign w:val="bottom"/>
          </w:tcPr>
          <w:p w:rsidR="000F4D51" w:rsidRPr="00BE22D3" w:rsidRDefault="000F4D51" w:rsidP="001C6873">
            <w:pPr>
              <w:pStyle w:val="Zkladntextodsazen2"/>
              <w:ind w:left="52" w:firstLine="0"/>
              <w:jc w:val="left"/>
              <w:rPr>
                <w:sz w:val="28"/>
                <w:szCs w:val="28"/>
              </w:rPr>
            </w:pPr>
            <w:r w:rsidRPr="00BE22D3">
              <w:rPr>
                <w:sz w:val="28"/>
                <w:szCs w:val="28"/>
              </w:rPr>
              <w:t>zdarma</w:t>
            </w:r>
          </w:p>
        </w:tc>
      </w:tr>
      <w:bookmarkEnd w:id="0"/>
    </w:tbl>
    <w:p w:rsidR="001C6873" w:rsidRPr="00BE22D3" w:rsidRDefault="001C6873" w:rsidP="00FD6F8E">
      <w:pPr>
        <w:ind w:left="-284"/>
        <w:rPr>
          <w:sz w:val="28"/>
          <w:szCs w:val="28"/>
        </w:rPr>
      </w:pPr>
    </w:p>
    <w:p w:rsidR="00BB7370" w:rsidRPr="00BE22D3" w:rsidRDefault="00BB7370" w:rsidP="00562416">
      <w:pPr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Pr="00BE22D3" w:rsidRDefault="001C6873" w:rsidP="001C6873">
      <w:pPr>
        <w:ind w:left="142"/>
        <w:rPr>
          <w:bCs/>
          <w:sz w:val="28"/>
          <w:szCs w:val="28"/>
        </w:rPr>
      </w:pPr>
    </w:p>
    <w:p w:rsidR="001C6873" w:rsidRDefault="001C6873" w:rsidP="001C6873">
      <w:pPr>
        <w:ind w:left="142" w:firstLine="566"/>
        <w:rPr>
          <w:bCs/>
          <w:sz w:val="28"/>
          <w:szCs w:val="28"/>
        </w:rPr>
      </w:pPr>
    </w:p>
    <w:p w:rsidR="00C92292" w:rsidRDefault="00C92292" w:rsidP="001C6873">
      <w:pPr>
        <w:ind w:left="142" w:firstLine="566"/>
        <w:rPr>
          <w:bCs/>
          <w:sz w:val="28"/>
          <w:szCs w:val="28"/>
        </w:rPr>
      </w:pPr>
    </w:p>
    <w:p w:rsidR="00C92292" w:rsidRDefault="00C92292" w:rsidP="001C6873">
      <w:pPr>
        <w:ind w:left="142" w:firstLine="566"/>
        <w:rPr>
          <w:bCs/>
          <w:sz w:val="28"/>
          <w:szCs w:val="28"/>
        </w:rPr>
      </w:pPr>
    </w:p>
    <w:p w:rsidR="00C92292" w:rsidRDefault="00C92292" w:rsidP="001C6873">
      <w:pPr>
        <w:ind w:left="142" w:firstLine="566"/>
        <w:rPr>
          <w:bCs/>
          <w:sz w:val="28"/>
          <w:szCs w:val="28"/>
        </w:rPr>
      </w:pPr>
    </w:p>
    <w:p w:rsidR="00C92292" w:rsidRDefault="00C92292" w:rsidP="001C6873">
      <w:pPr>
        <w:ind w:left="142" w:firstLine="566"/>
        <w:rPr>
          <w:bCs/>
          <w:sz w:val="28"/>
          <w:szCs w:val="28"/>
        </w:rPr>
      </w:pPr>
    </w:p>
    <w:p w:rsidR="00C92292" w:rsidRDefault="00C92292" w:rsidP="001C6873">
      <w:pPr>
        <w:ind w:left="142" w:firstLine="566"/>
        <w:rPr>
          <w:bCs/>
          <w:sz w:val="28"/>
          <w:szCs w:val="28"/>
        </w:rPr>
      </w:pPr>
    </w:p>
    <w:p w:rsidR="00C92292" w:rsidRDefault="00C92292" w:rsidP="001C6873">
      <w:pPr>
        <w:ind w:left="142" w:firstLine="566"/>
        <w:rPr>
          <w:bCs/>
          <w:sz w:val="28"/>
          <w:szCs w:val="28"/>
        </w:rPr>
      </w:pPr>
    </w:p>
    <w:p w:rsidR="00C92292" w:rsidRDefault="00C92292" w:rsidP="001C6873">
      <w:pPr>
        <w:ind w:left="142" w:firstLine="566"/>
        <w:rPr>
          <w:bCs/>
          <w:sz w:val="28"/>
          <w:szCs w:val="28"/>
        </w:rPr>
      </w:pPr>
    </w:p>
    <w:p w:rsidR="00C92292" w:rsidRDefault="00C92292" w:rsidP="001C6873">
      <w:pPr>
        <w:ind w:left="142" w:firstLine="566"/>
        <w:rPr>
          <w:bCs/>
          <w:sz w:val="28"/>
          <w:szCs w:val="28"/>
        </w:rPr>
      </w:pPr>
    </w:p>
    <w:p w:rsidR="00C92292" w:rsidRPr="00BE22D3" w:rsidRDefault="00C92292" w:rsidP="001C6873">
      <w:pPr>
        <w:ind w:left="142" w:firstLine="566"/>
        <w:rPr>
          <w:bCs/>
          <w:sz w:val="28"/>
          <w:szCs w:val="28"/>
        </w:rPr>
      </w:pPr>
    </w:p>
    <w:p w:rsidR="001C6873" w:rsidRPr="00BE22D3" w:rsidRDefault="001C6873" w:rsidP="001C6873">
      <w:pPr>
        <w:ind w:left="142" w:firstLine="566"/>
        <w:rPr>
          <w:bCs/>
          <w:sz w:val="28"/>
          <w:szCs w:val="28"/>
        </w:rPr>
      </w:pPr>
    </w:p>
    <w:p w:rsidR="001C6873" w:rsidRPr="00BE22D3" w:rsidRDefault="001C6873" w:rsidP="001C6873">
      <w:pPr>
        <w:ind w:left="142" w:firstLine="566"/>
        <w:rPr>
          <w:bCs/>
          <w:sz w:val="28"/>
          <w:szCs w:val="28"/>
        </w:rPr>
      </w:pPr>
    </w:p>
    <w:p w:rsidR="00CA64E5" w:rsidRDefault="001C6873" w:rsidP="000F4D51">
      <w:pPr>
        <w:ind w:left="142" w:firstLine="566"/>
        <w:rPr>
          <w:bCs/>
          <w:sz w:val="28"/>
          <w:szCs w:val="28"/>
        </w:rPr>
      </w:pPr>
      <w:r w:rsidRPr="00BE22D3">
        <w:rPr>
          <w:bCs/>
          <w:sz w:val="28"/>
          <w:szCs w:val="28"/>
        </w:rPr>
        <w:t>Schválil v Plzni k 1.</w:t>
      </w:r>
      <w:r w:rsidR="000F4D51" w:rsidRPr="00BE22D3">
        <w:rPr>
          <w:bCs/>
          <w:sz w:val="28"/>
          <w:szCs w:val="28"/>
        </w:rPr>
        <w:t xml:space="preserve"> </w:t>
      </w:r>
      <w:r w:rsidRPr="00BE22D3">
        <w:rPr>
          <w:bCs/>
          <w:sz w:val="28"/>
          <w:szCs w:val="28"/>
        </w:rPr>
        <w:t>1.</w:t>
      </w:r>
      <w:r w:rsidR="000F4D51" w:rsidRPr="00BE22D3">
        <w:rPr>
          <w:bCs/>
          <w:sz w:val="28"/>
          <w:szCs w:val="28"/>
        </w:rPr>
        <w:t xml:space="preserve"> </w:t>
      </w:r>
      <w:r w:rsidRPr="00BE22D3">
        <w:rPr>
          <w:bCs/>
          <w:sz w:val="28"/>
          <w:szCs w:val="28"/>
        </w:rPr>
        <w:t>2016 Ing. Jiří Lodr</w:t>
      </w:r>
      <w:r>
        <w:rPr>
          <w:bCs/>
          <w:sz w:val="28"/>
          <w:szCs w:val="28"/>
        </w:rPr>
        <w:t xml:space="preserve"> </w:t>
      </w:r>
      <w:r w:rsidR="000F4D51">
        <w:rPr>
          <w:bCs/>
          <w:sz w:val="28"/>
          <w:szCs w:val="28"/>
        </w:rPr>
        <w:t xml:space="preserve"> </w:t>
      </w:r>
    </w:p>
    <w:sectPr w:rsidR="00CA64E5" w:rsidSect="00C92292">
      <w:headerReference w:type="default" r:id="rId9"/>
      <w:pgSz w:w="16838" w:h="11906" w:orient="landscape"/>
      <w:pgMar w:top="573" w:right="284" w:bottom="567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98" w:rsidRDefault="001B5C98" w:rsidP="001C6873">
      <w:r>
        <w:separator/>
      </w:r>
    </w:p>
  </w:endnote>
  <w:endnote w:type="continuationSeparator" w:id="0">
    <w:p w:rsidR="001B5C98" w:rsidRDefault="001B5C98" w:rsidP="001C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98" w:rsidRDefault="001B5C98" w:rsidP="001C6873">
      <w:r>
        <w:separator/>
      </w:r>
    </w:p>
  </w:footnote>
  <w:footnote w:type="continuationSeparator" w:id="0">
    <w:p w:rsidR="001B5C98" w:rsidRDefault="001B5C98" w:rsidP="001C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873" w:rsidRDefault="001C6873" w:rsidP="001C6873">
    <w:pPr>
      <w:pStyle w:val="Zhlav"/>
      <w:tabs>
        <w:tab w:val="clear" w:pos="4536"/>
        <w:tab w:val="clear" w:pos="9072"/>
        <w:tab w:val="left" w:pos="24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8E"/>
    <w:rsid w:val="00061C07"/>
    <w:rsid w:val="000C08F4"/>
    <w:rsid w:val="000F4D51"/>
    <w:rsid w:val="00135CAA"/>
    <w:rsid w:val="001A139B"/>
    <w:rsid w:val="001B5C98"/>
    <w:rsid w:val="001C6873"/>
    <w:rsid w:val="0028413D"/>
    <w:rsid w:val="003A6523"/>
    <w:rsid w:val="00562416"/>
    <w:rsid w:val="005B1600"/>
    <w:rsid w:val="006103C8"/>
    <w:rsid w:val="008212AE"/>
    <w:rsid w:val="008F7ACD"/>
    <w:rsid w:val="009B7909"/>
    <w:rsid w:val="00A87A28"/>
    <w:rsid w:val="00BB7370"/>
    <w:rsid w:val="00BE22D3"/>
    <w:rsid w:val="00C3214A"/>
    <w:rsid w:val="00C92292"/>
    <w:rsid w:val="00CA64E5"/>
    <w:rsid w:val="00EB2333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D6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D6F8E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D6F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6F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4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1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41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1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41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1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41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6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68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6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8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D6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D6F8E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D6F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6F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4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1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41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1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41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1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41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6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68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6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8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C743-063F-4B00-818F-C4D8404E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13</cp:revision>
  <cp:lastPrinted>2016-03-14T09:33:00Z</cp:lastPrinted>
  <dcterms:created xsi:type="dcterms:W3CDTF">2016-02-16T09:56:00Z</dcterms:created>
  <dcterms:modified xsi:type="dcterms:W3CDTF">2016-03-14T09:34:00Z</dcterms:modified>
</cp:coreProperties>
</file>