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66" w:rsidRPr="000F381A" w:rsidRDefault="008A7B93" w:rsidP="002159BA">
      <w:pPr>
        <w:ind w:left="2835" w:hanging="2835"/>
        <w:rPr>
          <w:b/>
        </w:rPr>
      </w:pPr>
      <w:r>
        <w:rPr>
          <w:b/>
        </w:rPr>
        <w:t>Připomínkovaný návrh</w:t>
      </w:r>
      <w:r>
        <w:rPr>
          <w:b/>
        </w:rPr>
        <w:tab/>
      </w:r>
      <w:r w:rsidR="00BA1A61" w:rsidRPr="000F381A">
        <w:rPr>
          <w:b/>
          <w:i/>
        </w:rPr>
        <w:t>16174 Akční plán rozvoje sociálních služeb na období 2017-2018</w:t>
      </w:r>
    </w:p>
    <w:p w:rsidR="002159BA" w:rsidRPr="00AB6DAD" w:rsidRDefault="002159BA" w:rsidP="002159BA">
      <w:pPr>
        <w:ind w:left="2835" w:hanging="2835"/>
      </w:pPr>
      <w:r w:rsidRPr="00AB6DAD">
        <w:t>Kontaktní osoba</w:t>
      </w:r>
      <w:r w:rsidR="000F381A">
        <w:t xml:space="preserve"> </w:t>
      </w:r>
      <w:r w:rsidR="008A7B93">
        <w:t>–</w:t>
      </w:r>
      <w:r w:rsidR="000F381A">
        <w:t xml:space="preserve"> </w:t>
      </w:r>
      <w:r w:rsidR="008A7B93">
        <w:tab/>
      </w:r>
      <w:r w:rsidR="008A7B93">
        <w:rPr>
          <w:b/>
        </w:rPr>
        <w:t>Ing. Jiří Lodr, ředitel DCHP</w:t>
      </w:r>
      <w:r w:rsidR="000F381A">
        <w:t>.</w:t>
      </w:r>
      <w:r w:rsidRPr="00AB6DAD">
        <w:tab/>
      </w:r>
    </w:p>
    <w:p w:rsidR="002159BA" w:rsidRPr="000F381A" w:rsidRDefault="002159BA" w:rsidP="00FC6B23">
      <w:pPr>
        <w:pBdr>
          <w:bottom w:val="single" w:sz="4" w:space="1" w:color="auto"/>
        </w:pBdr>
        <w:ind w:left="2835" w:hanging="2835"/>
        <w:rPr>
          <w:b/>
        </w:rPr>
      </w:pPr>
      <w:r w:rsidRPr="00AB6DAD">
        <w:t>Telefon, e-mail</w:t>
      </w:r>
      <w:r w:rsidR="000F381A">
        <w:t xml:space="preserve"> - </w:t>
      </w:r>
      <w:r w:rsidR="008A7B93">
        <w:rPr>
          <w:b/>
        </w:rPr>
        <w:tab/>
        <w:t xml:space="preserve">731 433 001, </w:t>
      </w:r>
      <w:hyperlink r:id="rId5" w:history="1">
        <w:r w:rsidR="008A7B93" w:rsidRPr="00F77103">
          <w:rPr>
            <w:rStyle w:val="Hypertextovodkaz"/>
            <w:b/>
          </w:rPr>
          <w:t>jiri.lodr@dchp.charita.cz</w:t>
        </w:r>
      </w:hyperlink>
      <w:r w:rsidR="008A7B93">
        <w:rPr>
          <w:b/>
        </w:rPr>
        <w:t xml:space="preserve"> </w:t>
      </w:r>
    </w:p>
    <w:p w:rsidR="002159BA" w:rsidRPr="00AB6DAD" w:rsidRDefault="002159BA">
      <w:pPr>
        <w:rPr>
          <w:b/>
          <w:u w:val="single"/>
        </w:rPr>
      </w:pPr>
      <w:r w:rsidRPr="00AB6DAD">
        <w:rPr>
          <w:b/>
          <w:u w:val="single"/>
        </w:rPr>
        <w:t>Obecné připomínky</w:t>
      </w:r>
    </w:p>
    <w:p w:rsidR="00211443" w:rsidRPr="00AB6DAD" w:rsidRDefault="002159BA" w:rsidP="00AB6DAD">
      <w:pPr>
        <w:pBdr>
          <w:bottom w:val="single" w:sz="4" w:space="1" w:color="auto"/>
        </w:pBdr>
      </w:pPr>
      <w:r w:rsidRPr="00AB6DAD">
        <w:t xml:space="preserve">1. </w:t>
      </w:r>
      <w:r w:rsidR="007B5DFF">
        <w:t>Z materiálu je patrno, že se na něm podílela větší skupina tvůrců, kdy ovšem nedošlo ke stylistickému sjednocení formy – projevuje se zejména ve sloupcích „Název“ a „Popis“</w:t>
      </w:r>
      <w:r w:rsidR="00211443">
        <w:t xml:space="preserve">. Při zpracování těchto objemnějších materiálů </w:t>
      </w:r>
      <w:r w:rsidR="00DC5D9D">
        <w:t xml:space="preserve">rovněž </w:t>
      </w:r>
      <w:r w:rsidR="00211443">
        <w:t xml:space="preserve">doporučuji číslování stran, neboť </w:t>
      </w:r>
      <w:r w:rsidR="00DC5D9D">
        <w:t>při studiu vytištěného materiálu je následně náročné zpětné seřazení</w:t>
      </w:r>
      <w:r w:rsidR="001C7FB6">
        <w:t xml:space="preserve"> nečíslovaných listů</w:t>
      </w:r>
      <w:r w:rsidR="00DC5D9D">
        <w:t>.</w:t>
      </w:r>
    </w:p>
    <w:p w:rsidR="002159BA" w:rsidRPr="00AB6DAD" w:rsidRDefault="002159BA">
      <w:r w:rsidRPr="00AB6DAD">
        <w:t xml:space="preserve">2. </w:t>
      </w:r>
      <w:r w:rsidR="00DC5D9D">
        <w:t>Sloupec „Plánované náklady“, který u některých úkolů udává vysoké finanční částky, je třeba doplnit přílohou, kde bude rozepsáno, jakým způsobem k dotyčným finančním částkám zpracovatelé došli a k jakým konkrétním účelům budou tyto finanční částky vynaloženy.</w:t>
      </w:r>
    </w:p>
    <w:p w:rsidR="002159BA" w:rsidRPr="00AB6DAD" w:rsidRDefault="002159BA" w:rsidP="00FC6B23">
      <w:pPr>
        <w:pBdr>
          <w:bottom w:val="single" w:sz="4" w:space="1" w:color="auto"/>
        </w:pBdr>
      </w:pPr>
    </w:p>
    <w:p w:rsidR="001F177D" w:rsidRPr="00AB6DAD" w:rsidRDefault="002159BA">
      <w:pPr>
        <w:rPr>
          <w:b/>
          <w:u w:val="single"/>
        </w:rPr>
      </w:pPr>
      <w:r w:rsidRPr="00AB6DAD">
        <w:rPr>
          <w:b/>
          <w:u w:val="single"/>
        </w:rPr>
        <w:t>Konkrétní připomínky</w:t>
      </w:r>
    </w:p>
    <w:p w:rsidR="001F177D" w:rsidRPr="001F177D" w:rsidRDefault="002159BA" w:rsidP="001F177D">
      <w:r w:rsidRPr="00AB6DAD">
        <w:t>1.</w:t>
      </w:r>
      <w:r w:rsidR="001F177D" w:rsidRPr="001F177D">
        <w:t xml:space="preserve"> </w:t>
      </w:r>
      <w:r w:rsidR="001F177D" w:rsidRPr="001F177D">
        <w:t xml:space="preserve"> </w:t>
      </w:r>
    </w:p>
    <w:p w:rsidR="001F177D" w:rsidRPr="001F177D" w:rsidRDefault="001F177D" w:rsidP="001F177D">
      <w:proofErr w:type="gramStart"/>
      <w:r w:rsidRPr="001F177D">
        <w:t>B.1.2</w:t>
      </w:r>
      <w:proofErr w:type="gramEnd"/>
      <w:r w:rsidRPr="001F177D">
        <w:t xml:space="preserve"> - jednotná legislativní úprava účetnictví pro poskytovatele sociálních služeb – </w:t>
      </w:r>
    </w:p>
    <w:p w:rsidR="001F177D" w:rsidRPr="001F177D" w:rsidRDefault="001F177D" w:rsidP="001F177D">
      <w:pPr>
        <w:keepNext/>
        <w:keepLines/>
        <w:spacing w:before="480" w:after="0"/>
        <w:outlineLvl w:val="0"/>
        <w:rPr>
          <w:rFonts w:eastAsiaTheme="majorEastAsia" w:cstheme="majorBidi"/>
          <w:b/>
          <w:bCs/>
          <w:color w:val="365F91" w:themeColor="accent1" w:themeShade="BF"/>
          <w:u w:val="single"/>
        </w:rPr>
      </w:pPr>
      <w:r w:rsidRPr="001F177D">
        <w:rPr>
          <w:rFonts w:eastAsiaTheme="majorEastAsia" w:cstheme="majorBidi"/>
          <w:b/>
          <w:bCs/>
          <w:color w:val="365F91" w:themeColor="accent1" w:themeShade="BF"/>
          <w:u w:val="single"/>
        </w:rPr>
        <w:t>navrhované opatření požadujeme z dokumentu vypustit.</w:t>
      </w:r>
    </w:p>
    <w:p w:rsidR="001F177D" w:rsidRPr="001F177D" w:rsidRDefault="001F177D" w:rsidP="001F177D">
      <w:r w:rsidRPr="001F177D">
        <w:t xml:space="preserve"> </w:t>
      </w:r>
    </w:p>
    <w:p w:rsidR="001F177D" w:rsidRPr="001F177D" w:rsidRDefault="001F177D" w:rsidP="001F177D">
      <w:pPr>
        <w:rPr>
          <w:u w:val="single"/>
        </w:rPr>
      </w:pPr>
      <w:r w:rsidRPr="001F177D">
        <w:rPr>
          <w:u w:val="single"/>
        </w:rPr>
        <w:t>Odůvodnění:</w:t>
      </w:r>
    </w:p>
    <w:p w:rsidR="001F177D" w:rsidRPr="001F177D" w:rsidRDefault="001F177D" w:rsidP="001F177D">
      <w:r w:rsidRPr="001F177D">
        <w:t>Opatření považujeme za nadbytečné, stávající právní úprava dle našeho názoru garantuje dostatečnou míru transparentnosti, případné významné změny přinesou poskytovatelům pouze nadbytečnou zátěž.</w:t>
      </w:r>
    </w:p>
    <w:p w:rsidR="001F177D" w:rsidRPr="001F177D" w:rsidRDefault="001F177D" w:rsidP="001F177D">
      <w:pPr>
        <w:keepNext/>
        <w:keepLines/>
        <w:spacing w:before="480" w:after="0"/>
        <w:jc w:val="right"/>
        <w:outlineLvl w:val="0"/>
        <w:rPr>
          <w:rFonts w:eastAsiaTheme="majorEastAsia" w:cstheme="majorBidi"/>
          <w:b/>
          <w:bCs/>
          <w:color w:val="365F91" w:themeColor="accent1" w:themeShade="BF"/>
        </w:rPr>
      </w:pPr>
      <w:r w:rsidRPr="001F177D">
        <w:rPr>
          <w:rFonts w:eastAsiaTheme="majorEastAsia" w:cstheme="majorBidi"/>
          <w:b/>
          <w:bCs/>
          <w:color w:val="365F91" w:themeColor="accent1" w:themeShade="BF"/>
        </w:rPr>
        <w:t>tato připomínka je zásadní</w:t>
      </w:r>
    </w:p>
    <w:p w:rsidR="001F177D" w:rsidRPr="001F177D" w:rsidRDefault="001F177D" w:rsidP="001F177D">
      <w:pPr>
        <w:rPr>
          <w:b/>
        </w:rPr>
      </w:pPr>
      <w:r w:rsidRPr="001F177D">
        <w:rPr>
          <w:b/>
        </w:rPr>
        <w:t>2.</w:t>
      </w:r>
    </w:p>
    <w:p w:rsidR="001C7FB6" w:rsidRDefault="001C7FB6"/>
    <w:p w:rsidR="002159BA" w:rsidRPr="00AB6DAD" w:rsidRDefault="002159BA">
      <w:r w:rsidRPr="00AB6DAD">
        <w:t xml:space="preserve"> </w:t>
      </w:r>
      <w:proofErr w:type="gramStart"/>
      <w:r w:rsidR="001C7FB6">
        <w:t>C.1.3</w:t>
      </w:r>
      <w:proofErr w:type="gramEnd"/>
      <w:r w:rsidR="001C7FB6">
        <w:t xml:space="preserve"> – legislativní zavedení paliativní a hospicové péče do </w:t>
      </w:r>
      <w:r w:rsidR="004E1157">
        <w:t>systému sociálních</w:t>
      </w:r>
      <w:r w:rsidR="001C7FB6">
        <w:t xml:space="preserve"> služeb - </w:t>
      </w:r>
    </w:p>
    <w:p w:rsidR="002159BA" w:rsidRPr="004E1157" w:rsidRDefault="004E1157" w:rsidP="000A2191">
      <w:pPr>
        <w:jc w:val="both"/>
        <w:rPr>
          <w:b/>
          <w:color w:val="1F497D" w:themeColor="text2"/>
          <w:u w:val="single"/>
        </w:rPr>
      </w:pPr>
      <w:r w:rsidRPr="004E1157">
        <w:rPr>
          <w:b/>
          <w:color w:val="1F497D" w:themeColor="text2"/>
          <w:u w:val="single"/>
        </w:rPr>
        <w:t>toto opatření požadujeme odstranit z Akčního plánu rozvoje sociálních služeb.</w:t>
      </w:r>
    </w:p>
    <w:p w:rsidR="001776D9" w:rsidRDefault="001776D9">
      <w:pPr>
        <w:rPr>
          <w:u w:val="single"/>
        </w:rPr>
      </w:pPr>
      <w:r w:rsidRPr="00AB6DAD">
        <w:rPr>
          <w:u w:val="single"/>
        </w:rPr>
        <w:t>Odůvodnění:</w:t>
      </w:r>
      <w:r w:rsidR="004E1157">
        <w:rPr>
          <w:u w:val="single"/>
        </w:rPr>
        <w:t xml:space="preserve"> </w:t>
      </w:r>
    </w:p>
    <w:p w:rsidR="001776D9" w:rsidRPr="00AB6DAD" w:rsidRDefault="004E1157" w:rsidP="000F381A">
      <w:pPr>
        <w:jc w:val="both"/>
      </w:pPr>
      <w:r>
        <w:t xml:space="preserve">Hospicová a paliativní péče je dostatečně finančně zajištěna z rezortu MZ ČR (potažmo zdravotních pojišťoven), pod jehož kompetence jednoznačně spadá. Není vhodné ji začleňovat pod MPSV a tím tento rezort více finančně zatížit. </w:t>
      </w:r>
      <w:r w:rsidR="00CD6656">
        <w:t xml:space="preserve">Toto opatření zvyšuje nároky povinností na registrované sociální služby - těchto služeb dle zákona 108/2006 Sb. Zařazení ještě neslibuje zařazení do sítě sociálních </w:t>
      </w:r>
      <w:r w:rsidR="00CD6656">
        <w:lastRenderedPageBreak/>
        <w:t>služeb a tím toto opatření není zlepšující ekonomiku služeb paliativní a hospicové péče. Naplnit povinnosti sociální služby jako individuální plán uživatele služby a standardy sociální služby jsou na vodě, ohledně specifika těchto služeb - poskytnutí krátkodobé péče o lidi v terminálním stádiu, tj. v řádu dnů a maximálně několika málo týdnů</w:t>
      </w:r>
      <w:r w:rsidR="000F381A">
        <w:t xml:space="preserve">. U kamenných hospiců i u péče doma, lze využít příspěvek na péči a to je vzhledem k počtu dnů pro zajištění péče dostatečné. I stávající legislativa umožňuje zaregistrovat pečovatelskou služby pro péči v tomto segmentu pomoci. </w:t>
      </w:r>
    </w:p>
    <w:p w:rsidR="002159BA" w:rsidRPr="004E1157" w:rsidRDefault="002159BA" w:rsidP="00AB6DAD">
      <w:pPr>
        <w:pBdr>
          <w:bottom w:val="single" w:sz="4" w:space="1" w:color="auto"/>
        </w:pBdr>
        <w:jc w:val="right"/>
        <w:rPr>
          <w:b/>
          <w:color w:val="1F497D" w:themeColor="text2"/>
        </w:rPr>
      </w:pPr>
      <w:r w:rsidRPr="004E1157">
        <w:rPr>
          <w:b/>
          <w:color w:val="1F497D" w:themeColor="text2"/>
        </w:rPr>
        <w:t>tato připo</w:t>
      </w:r>
      <w:r w:rsidR="004E1157" w:rsidRPr="004E1157">
        <w:rPr>
          <w:b/>
          <w:color w:val="1F497D" w:themeColor="text2"/>
        </w:rPr>
        <w:t xml:space="preserve">mínka je zásadní </w:t>
      </w:r>
    </w:p>
    <w:p w:rsidR="002159BA" w:rsidRPr="00AB6DAD" w:rsidRDefault="009373FA">
      <w:r>
        <w:t>3</w:t>
      </w:r>
      <w:r w:rsidR="002159BA" w:rsidRPr="00AB6DAD">
        <w:t xml:space="preserve">. </w:t>
      </w:r>
    </w:p>
    <w:p w:rsidR="002159BA" w:rsidRPr="00CD6656" w:rsidRDefault="004C4ADF" w:rsidP="000A2191">
      <w:pPr>
        <w:jc w:val="both"/>
        <w:rPr>
          <w:b/>
        </w:rPr>
      </w:pPr>
      <w:proofErr w:type="gramStart"/>
      <w:r w:rsidRPr="00CD6656">
        <w:rPr>
          <w:b/>
        </w:rPr>
        <w:t>D.2.1</w:t>
      </w:r>
      <w:proofErr w:type="gramEnd"/>
      <w:r w:rsidRPr="00CD6656">
        <w:rPr>
          <w:b/>
        </w:rPr>
        <w:t xml:space="preserve"> – do tohoto opatření včlenit poradenství pro pečující osoby (obdobným způsobem</w:t>
      </w:r>
      <w:r w:rsidR="00CD6656">
        <w:rPr>
          <w:b/>
        </w:rPr>
        <w:t xml:space="preserve"> jako funguje raná péče u dětí)</w:t>
      </w:r>
    </w:p>
    <w:p w:rsidR="001776D9" w:rsidRPr="00AB6DAD" w:rsidRDefault="001776D9">
      <w:pPr>
        <w:rPr>
          <w:u w:val="single"/>
        </w:rPr>
      </w:pPr>
      <w:r w:rsidRPr="00AB6DAD">
        <w:rPr>
          <w:u w:val="single"/>
        </w:rPr>
        <w:t>Odůvodnění:</w:t>
      </w:r>
    </w:p>
    <w:p w:rsidR="001776D9" w:rsidRPr="00AB6DAD" w:rsidRDefault="004C4ADF" w:rsidP="000A2191">
      <w:pPr>
        <w:jc w:val="both"/>
      </w:pPr>
      <w:r>
        <w:t xml:space="preserve">Pečující osoby potřebují stálou podporu, resp. rady od odborníka na péči o nemocné, který by dle potřeby konzultoval či navštívil pečující. Tato podpora je v praxi přínosná a lépe uskutečnitelná než vzdělávání pečujících osob na úrovni akreditovaných kurzů, neboť tyto osoby jsou vytíženy pečováním a obtížně se účastní dalších aktivit. </w:t>
      </w:r>
    </w:p>
    <w:p w:rsidR="002159BA" w:rsidRPr="00CD6656" w:rsidRDefault="004C4ADF" w:rsidP="00AB6DAD">
      <w:pPr>
        <w:pBdr>
          <w:bottom w:val="single" w:sz="4" w:space="1" w:color="auto"/>
        </w:pBdr>
        <w:jc w:val="right"/>
        <w:rPr>
          <w:b/>
          <w:color w:val="1F497D" w:themeColor="text2"/>
        </w:rPr>
      </w:pPr>
      <w:r w:rsidRPr="00CD6656">
        <w:rPr>
          <w:b/>
          <w:color w:val="1F497D" w:themeColor="text2"/>
        </w:rPr>
        <w:t>tato připomínka je doporučující</w:t>
      </w:r>
    </w:p>
    <w:p w:rsidR="002159BA" w:rsidRDefault="009373FA">
      <w:r>
        <w:t>4</w:t>
      </w:r>
      <w:r w:rsidR="004C4ADF">
        <w:t>.</w:t>
      </w:r>
    </w:p>
    <w:p w:rsidR="004C4ADF" w:rsidRDefault="004C4ADF">
      <w:proofErr w:type="gramStart"/>
      <w:r>
        <w:t>D.3.4</w:t>
      </w:r>
      <w:proofErr w:type="gramEnd"/>
      <w:r>
        <w:t xml:space="preserve"> – Zajistit nabídku vzdělávání pro neformální pečovatele –</w:t>
      </w:r>
      <w:r w:rsidR="006B33CF" w:rsidRPr="006B33CF">
        <w:rPr>
          <w:b/>
          <w:color w:val="1F497D" w:themeColor="text2"/>
          <w:u w:val="single"/>
        </w:rPr>
        <w:t xml:space="preserve"> toto opatření vypustit</w:t>
      </w:r>
    </w:p>
    <w:p w:rsidR="004C4ADF" w:rsidRDefault="006B33CF">
      <w:r>
        <w:rPr>
          <w:u w:val="single"/>
        </w:rPr>
        <w:t>Odůvodnění:</w:t>
      </w:r>
    </w:p>
    <w:p w:rsidR="006B33CF" w:rsidRDefault="006B33CF">
      <w:r>
        <w:t>Dle vyčíslení představuje toto opatření enormní finanční výdaje na pořádání kurzů, přičemž osobám pečujícím plně dostačují konzultace se spádovým odborníkem (viz připomínka č. 2). Na účast v kurzech pečující osoby nemají čas ani sílu. Pokud by někdo projevoval zájem o dovzdělání, může mu být umožněno v rámci celé řady stávajících akreditovaných kurzů pro pečovatele.</w:t>
      </w:r>
    </w:p>
    <w:p w:rsidR="006B33CF" w:rsidRPr="006B33CF" w:rsidRDefault="006B33CF" w:rsidP="006B33CF">
      <w:pPr>
        <w:jc w:val="right"/>
        <w:rPr>
          <w:b/>
          <w:color w:val="1F497D" w:themeColor="text2"/>
        </w:rPr>
      </w:pPr>
      <w:r w:rsidRPr="006B33CF">
        <w:rPr>
          <w:b/>
          <w:color w:val="1F497D" w:themeColor="text2"/>
        </w:rPr>
        <w:t>tato připomínka je zásadní</w:t>
      </w:r>
    </w:p>
    <w:p w:rsidR="006B33CF" w:rsidRDefault="006B33CF">
      <w:r>
        <w:t>__________________________________________________________________________________</w:t>
      </w:r>
    </w:p>
    <w:p w:rsidR="006B33CF" w:rsidRPr="00302F0B" w:rsidRDefault="000B1192">
      <w:pPr>
        <w:rPr>
          <w:b/>
          <w:color w:val="1F497D" w:themeColor="text2"/>
          <w:u w:val="single"/>
        </w:rPr>
      </w:pPr>
      <w:proofErr w:type="gramStart"/>
      <w:r>
        <w:t>G.4.1</w:t>
      </w:r>
      <w:proofErr w:type="gramEnd"/>
      <w:r>
        <w:t xml:space="preserve"> – k tomuto opatření přiřadit úkol pro Ministerstvo školství, aby zajistilo </w:t>
      </w:r>
      <w:r w:rsidRPr="00302F0B">
        <w:rPr>
          <w:b/>
          <w:color w:val="1F497D" w:themeColor="text2"/>
          <w:u w:val="single"/>
        </w:rPr>
        <w:t>vyšší kapacitu vzdělávacích míst na středních školách pro obor pracovník v sociálních službách.</w:t>
      </w:r>
    </w:p>
    <w:p w:rsidR="000B1192" w:rsidRDefault="000B1192">
      <w:r>
        <w:rPr>
          <w:u w:val="single"/>
        </w:rPr>
        <w:t>Odůvodnění:</w:t>
      </w:r>
    </w:p>
    <w:p w:rsidR="000B1192" w:rsidRDefault="000B1192">
      <w:r>
        <w:t xml:space="preserve">Aby došlo ke zvýšení úrovně pracovníků v sociálních službách, je nutné, aby střední školy „vyprodukovaly“ podstatně více těchto odborníků, než je tomu v současné době, kdy pouze z důvodů </w:t>
      </w:r>
      <w:r w:rsidR="00302F0B">
        <w:t>absence</w:t>
      </w:r>
      <w:r>
        <w:t xml:space="preserve"> středoškolských odborníků</w:t>
      </w:r>
      <w:r w:rsidR="00302F0B">
        <w:t>,</w:t>
      </w:r>
      <w:r>
        <w:t xml:space="preserve"> je jejich nedostatek saturován formo</w:t>
      </w:r>
      <w:r w:rsidR="00302F0B">
        <w:t xml:space="preserve">u rekvalifikovaných pracovníků - </w:t>
      </w:r>
      <w:r>
        <w:t>což společenskou prestiž tohoto povolání rozhodně nezvyšuje a toto vzdělání ani neodpovídá zvyšujícím nárokům kladeným na pracovníky v sociálních službách při péči o těžce nemocné klienty.</w:t>
      </w:r>
    </w:p>
    <w:p w:rsidR="00302F0B" w:rsidRDefault="00302F0B" w:rsidP="00302F0B">
      <w:pPr>
        <w:jc w:val="right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tato připomínka je zásadní</w:t>
      </w:r>
    </w:p>
    <w:p w:rsidR="00302F0B" w:rsidRDefault="00302F0B" w:rsidP="00302F0B">
      <w:r>
        <w:t>__________________________________________________________________________________</w:t>
      </w:r>
    </w:p>
    <w:p w:rsidR="009A5DC3" w:rsidRPr="00BA1A61" w:rsidRDefault="009A5DC3" w:rsidP="00CD6656">
      <w:pPr>
        <w:jc w:val="both"/>
        <w:rPr>
          <w:b/>
          <w:color w:val="244061" w:themeColor="accent1" w:themeShade="80"/>
          <w:u w:val="single"/>
        </w:rPr>
      </w:pPr>
      <w:proofErr w:type="gramStart"/>
      <w:r>
        <w:t>H.1 – specifický</w:t>
      </w:r>
      <w:proofErr w:type="gramEnd"/>
      <w:r>
        <w:t xml:space="preserve"> cíl provázat střednědobé plánování rozvoje soc. služeb a síťování soc. služeb s jejich financováním, který má dílčími úkoly vyústit do legislativní podoby je zajišťován pouze zástupci krajů, MPSV a expertů. </w:t>
      </w:r>
      <w:r w:rsidRPr="00BA1A61">
        <w:rPr>
          <w:b/>
          <w:color w:val="244061" w:themeColor="accent1" w:themeShade="80"/>
          <w:u w:val="single"/>
        </w:rPr>
        <w:t>Doporučujeme do spolupráce na plně</w:t>
      </w:r>
      <w:r w:rsidR="00CD6656">
        <w:rPr>
          <w:b/>
          <w:color w:val="244061" w:themeColor="accent1" w:themeShade="80"/>
          <w:u w:val="single"/>
        </w:rPr>
        <w:t>ní úkolů zařadit zástupce poskytovatelů všech zřizovatelských forem, zejména pro snížení střetu zájmů ze strany NNO a FO</w:t>
      </w:r>
      <w:r w:rsidRPr="00BA1A61">
        <w:rPr>
          <w:b/>
          <w:color w:val="244061" w:themeColor="accent1" w:themeShade="80"/>
          <w:u w:val="single"/>
        </w:rPr>
        <w:t xml:space="preserve"> sociálních poskyto</w:t>
      </w:r>
      <w:r w:rsidR="00CD6656">
        <w:rPr>
          <w:b/>
          <w:color w:val="244061" w:themeColor="accent1" w:themeShade="80"/>
          <w:u w:val="single"/>
        </w:rPr>
        <w:t xml:space="preserve">vatelů, ti jsou nejvíce ohroženi nestabilitou rozhodování. </w:t>
      </w:r>
    </w:p>
    <w:p w:rsidR="009A5DC3" w:rsidRPr="009A5DC3" w:rsidRDefault="009A5DC3" w:rsidP="00302F0B">
      <w:pPr>
        <w:rPr>
          <w:u w:val="single"/>
        </w:rPr>
      </w:pPr>
      <w:r>
        <w:rPr>
          <w:u w:val="single"/>
        </w:rPr>
        <w:t>Odůvodnění:</w:t>
      </w:r>
    </w:p>
    <w:p w:rsidR="00302F0B" w:rsidRDefault="009A5DC3" w:rsidP="00302F0B">
      <w:r>
        <w:t>Existuje zde velké ohrožení zájmového lobby.</w:t>
      </w:r>
    </w:p>
    <w:p w:rsidR="00BA1A61" w:rsidRDefault="00BA1A61" w:rsidP="00BA1A61">
      <w:pPr>
        <w:jc w:val="right"/>
        <w:rPr>
          <w:b/>
          <w:color w:val="1F497D" w:themeColor="text2"/>
        </w:rPr>
      </w:pPr>
      <w:r>
        <w:rPr>
          <w:b/>
          <w:color w:val="1F497D" w:themeColor="text2"/>
        </w:rPr>
        <w:t xml:space="preserve">tato připomínka je </w:t>
      </w:r>
      <w:r w:rsidR="00CD6656">
        <w:rPr>
          <w:b/>
          <w:color w:val="1F497D" w:themeColor="text2"/>
        </w:rPr>
        <w:t>zásadní</w:t>
      </w:r>
    </w:p>
    <w:p w:rsidR="008A0263" w:rsidRPr="008A0263" w:rsidRDefault="008A0263" w:rsidP="00302F0B">
      <w:pPr>
        <w:rPr>
          <w:bCs/>
          <w:i/>
        </w:rPr>
      </w:pPr>
      <w:r>
        <w:rPr>
          <w:bCs/>
          <w:i/>
        </w:rPr>
        <w:t>Dne 7</w:t>
      </w:r>
      <w:r w:rsidRPr="008A0263">
        <w:rPr>
          <w:bCs/>
          <w:i/>
        </w:rPr>
        <w:t>. října 2016 vypracoval Ing. Jiří Lodr, ředitel DCHP</w:t>
      </w:r>
      <w:r>
        <w:rPr>
          <w:bCs/>
          <w:i/>
        </w:rPr>
        <w:t xml:space="preserve"> a Bc. Ludmila Kučerová, DiS, metodička </w:t>
      </w:r>
      <w:bookmarkStart w:id="0" w:name="_GoBack"/>
      <w:bookmarkEnd w:id="0"/>
      <w:r>
        <w:rPr>
          <w:bCs/>
          <w:i/>
        </w:rPr>
        <w:t xml:space="preserve">MCHP. </w:t>
      </w:r>
    </w:p>
    <w:sectPr w:rsidR="008A0263" w:rsidRPr="008A0263" w:rsidSect="0027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9BA"/>
    <w:rsid w:val="000A2191"/>
    <w:rsid w:val="000B1192"/>
    <w:rsid w:val="000C5141"/>
    <w:rsid w:val="000D0CCA"/>
    <w:rsid w:val="000F381A"/>
    <w:rsid w:val="001437C0"/>
    <w:rsid w:val="001776D9"/>
    <w:rsid w:val="0019493E"/>
    <w:rsid w:val="001C7FB6"/>
    <w:rsid w:val="001F177D"/>
    <w:rsid w:val="001F3F71"/>
    <w:rsid w:val="002112DF"/>
    <w:rsid w:val="00211443"/>
    <w:rsid w:val="002159BA"/>
    <w:rsid w:val="00233B19"/>
    <w:rsid w:val="00272B66"/>
    <w:rsid w:val="00302F0B"/>
    <w:rsid w:val="003B064B"/>
    <w:rsid w:val="00474423"/>
    <w:rsid w:val="004B6550"/>
    <w:rsid w:val="004C4ADF"/>
    <w:rsid w:val="004E1157"/>
    <w:rsid w:val="00591234"/>
    <w:rsid w:val="005A6437"/>
    <w:rsid w:val="006B33CF"/>
    <w:rsid w:val="007B422B"/>
    <w:rsid w:val="007B5DFF"/>
    <w:rsid w:val="00830438"/>
    <w:rsid w:val="00846C30"/>
    <w:rsid w:val="008A0263"/>
    <w:rsid w:val="008A46AE"/>
    <w:rsid w:val="008A7B93"/>
    <w:rsid w:val="0090705F"/>
    <w:rsid w:val="009373FA"/>
    <w:rsid w:val="009A5DC3"/>
    <w:rsid w:val="00A17CC2"/>
    <w:rsid w:val="00A75674"/>
    <w:rsid w:val="00AB6DAD"/>
    <w:rsid w:val="00B57F6C"/>
    <w:rsid w:val="00BA1A61"/>
    <w:rsid w:val="00CD6656"/>
    <w:rsid w:val="00D85C8D"/>
    <w:rsid w:val="00DC5D9D"/>
    <w:rsid w:val="00E153AB"/>
    <w:rsid w:val="00E3448F"/>
    <w:rsid w:val="00F26245"/>
    <w:rsid w:val="00F26E83"/>
    <w:rsid w:val="00F71847"/>
    <w:rsid w:val="00FC6B23"/>
    <w:rsid w:val="00FD6BF1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.lodr@dchp.char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Vladimír Fencl</cp:lastModifiedBy>
  <cp:revision>6</cp:revision>
  <dcterms:created xsi:type="dcterms:W3CDTF">2016-11-08T07:59:00Z</dcterms:created>
  <dcterms:modified xsi:type="dcterms:W3CDTF">2016-11-09T07:55:00Z</dcterms:modified>
</cp:coreProperties>
</file>